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99110" w14:textId="77777777" w:rsidR="00C063AD" w:rsidRDefault="00360691">
      <w:pPr>
        <w:spacing w:after="889" w:line="259" w:lineRule="auto"/>
        <w:ind w:left="44" w:right="-384" w:firstLine="0"/>
      </w:pPr>
      <w:r>
        <w:rPr>
          <w:rFonts w:ascii="Calibri" w:eastAsia="Calibri" w:hAnsi="Calibri" w:cs="Calibri"/>
          <w:noProof/>
        </w:rPr>
        <mc:AlternateContent>
          <mc:Choice Requires="wpg">
            <w:drawing>
              <wp:inline distT="0" distB="0" distL="0" distR="0" wp14:anchorId="5F5B4D94" wp14:editId="4CBC1B21">
                <wp:extent cx="5965190" cy="1210310"/>
                <wp:effectExtent l="0" t="0" r="0" b="0"/>
                <wp:docPr id="1302" name="Group 1302"/>
                <wp:cNvGraphicFramePr/>
                <a:graphic xmlns:a="http://schemas.openxmlformats.org/drawingml/2006/main">
                  <a:graphicData uri="http://schemas.microsoft.com/office/word/2010/wordprocessingGroup">
                    <wpg:wgp>
                      <wpg:cNvGrpSpPr/>
                      <wpg:grpSpPr>
                        <a:xfrm>
                          <a:off x="0" y="0"/>
                          <a:ext cx="5965190" cy="1210310"/>
                          <a:chOff x="0" y="0"/>
                          <a:chExt cx="5965190" cy="1210310"/>
                        </a:xfrm>
                      </wpg:grpSpPr>
                      <pic:pic xmlns:pic="http://schemas.openxmlformats.org/drawingml/2006/picture">
                        <pic:nvPicPr>
                          <pic:cNvPr id="48" name="Picture 48"/>
                          <pic:cNvPicPr/>
                        </pic:nvPicPr>
                        <pic:blipFill>
                          <a:blip r:embed="rId4"/>
                          <a:stretch>
                            <a:fillRect/>
                          </a:stretch>
                        </pic:blipFill>
                        <pic:spPr>
                          <a:xfrm>
                            <a:off x="0" y="279400"/>
                            <a:ext cx="2792730" cy="469900"/>
                          </a:xfrm>
                          <a:prstGeom prst="rect">
                            <a:avLst/>
                          </a:prstGeom>
                        </pic:spPr>
                      </pic:pic>
                      <pic:pic xmlns:pic="http://schemas.openxmlformats.org/drawingml/2006/picture">
                        <pic:nvPicPr>
                          <pic:cNvPr id="50" name="Picture 50"/>
                          <pic:cNvPicPr/>
                        </pic:nvPicPr>
                        <pic:blipFill>
                          <a:blip r:embed="rId5"/>
                          <a:stretch>
                            <a:fillRect/>
                          </a:stretch>
                        </pic:blipFill>
                        <pic:spPr>
                          <a:xfrm>
                            <a:off x="3685540" y="0"/>
                            <a:ext cx="2279651" cy="1210310"/>
                          </a:xfrm>
                          <a:prstGeom prst="rect">
                            <a:avLst/>
                          </a:prstGeom>
                        </pic:spPr>
                      </pic:pic>
                    </wpg:wgp>
                  </a:graphicData>
                </a:graphic>
              </wp:inline>
            </w:drawing>
          </mc:Choice>
          <mc:Fallback xmlns:w16du="http://schemas.microsoft.com/office/word/2023/wordml/word16du"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1302" style="width:469.7pt;height:95.3pt;mso-position-horizontal-relative:char;mso-position-vertical-relative:line" coordsize="59651,12103">
                <v:shape id="Picture 48" style="position:absolute;width:27927;height:4699;left:0;top:2794;" filled="f">
                  <v:imagedata r:id="rId6"/>
                </v:shape>
                <v:shape id="Picture 50" style="position:absolute;width:22796;height:12103;left:36855;top:0;" filled="f">
                  <v:imagedata r:id="rId7"/>
                </v:shape>
              </v:group>
            </w:pict>
          </mc:Fallback>
        </mc:AlternateContent>
      </w:r>
    </w:p>
    <w:p w14:paraId="62FEFC9C" w14:textId="77777777" w:rsidR="00C063AD" w:rsidRPr="001173D2" w:rsidRDefault="00360691">
      <w:pPr>
        <w:ind w:left="-5"/>
      </w:pPr>
      <w:r w:rsidRPr="001173D2">
        <w:t>Medienservice „Summa Cum Laude“ Jugendmusik-Festival</w:t>
      </w:r>
    </w:p>
    <w:p w14:paraId="6B2DD8CB" w14:textId="07F26A65" w:rsidR="00C063AD" w:rsidRPr="001173D2" w:rsidRDefault="00BF5AFF">
      <w:pPr>
        <w:spacing w:after="350"/>
        <w:ind w:left="-5"/>
      </w:pPr>
      <w:r w:rsidRPr="001173D2">
        <w:t xml:space="preserve">5. </w:t>
      </w:r>
      <w:r w:rsidR="00360691" w:rsidRPr="001173D2">
        <w:t>-</w:t>
      </w:r>
      <w:r w:rsidR="00EB6B33" w:rsidRPr="001173D2">
        <w:t xml:space="preserve"> </w:t>
      </w:r>
      <w:r w:rsidRPr="001173D2">
        <w:t>9</w:t>
      </w:r>
      <w:r w:rsidR="00360691" w:rsidRPr="001173D2">
        <w:t>. Juli 20</w:t>
      </w:r>
      <w:r w:rsidR="004B71E3" w:rsidRPr="001173D2">
        <w:t>2</w:t>
      </w:r>
      <w:r w:rsidRPr="001173D2">
        <w:t>4</w:t>
      </w:r>
      <w:r w:rsidR="00360691" w:rsidRPr="001173D2">
        <w:t xml:space="preserve">, </w:t>
      </w:r>
      <w:r w:rsidR="001173D2">
        <w:fldChar w:fldCharType="begin"/>
      </w:r>
      <w:r w:rsidR="001173D2">
        <w:instrText xml:space="preserve"> HYPERLINK "http://www.sclfestival.org/" \h </w:instrText>
      </w:r>
      <w:r w:rsidR="001173D2">
        <w:fldChar w:fldCharType="separate"/>
      </w:r>
      <w:r w:rsidR="00360691" w:rsidRPr="001173D2">
        <w:rPr>
          <w:u w:val="single" w:color="000000"/>
        </w:rPr>
        <w:t>www.sclfestival.org</w:t>
      </w:r>
      <w:r w:rsidR="001173D2">
        <w:rPr>
          <w:u w:val="single" w:color="000000"/>
          <w:lang w:val="da-DK"/>
        </w:rPr>
        <w:fldChar w:fldCharType="end"/>
      </w:r>
    </w:p>
    <w:p w14:paraId="58E2C1B4" w14:textId="2050790C" w:rsidR="00C063AD" w:rsidRPr="001173D2" w:rsidRDefault="00360691">
      <w:pPr>
        <w:spacing w:after="0" w:line="259" w:lineRule="auto"/>
        <w:ind w:left="-5"/>
      </w:pPr>
      <w:r w:rsidRPr="001173D2">
        <w:rPr>
          <w:sz w:val="32"/>
        </w:rPr>
        <w:t>1</w:t>
      </w:r>
      <w:r w:rsidR="00BF5AFF" w:rsidRPr="001173D2">
        <w:rPr>
          <w:sz w:val="32"/>
        </w:rPr>
        <w:t>6</w:t>
      </w:r>
      <w:r w:rsidRPr="001173D2">
        <w:rPr>
          <w:sz w:val="32"/>
        </w:rPr>
        <w:t>. „Summa Cum Laude“- Jugendmusik Festival:</w:t>
      </w:r>
    </w:p>
    <w:p w14:paraId="0E2E0E34" w14:textId="77777777" w:rsidR="00C063AD" w:rsidRPr="00552728" w:rsidRDefault="00360691">
      <w:pPr>
        <w:spacing w:after="261" w:line="259" w:lineRule="auto"/>
        <w:ind w:left="-5"/>
      </w:pPr>
      <w:r w:rsidRPr="00552728">
        <w:rPr>
          <w:sz w:val="32"/>
        </w:rPr>
        <w:t>Ein musikalischer Brückenschlag über Kontinente hinweg</w:t>
      </w:r>
    </w:p>
    <w:p w14:paraId="17E3A561" w14:textId="27B7F662" w:rsidR="00C063AD" w:rsidRPr="00552728" w:rsidRDefault="00360691">
      <w:pPr>
        <w:ind w:left="-5"/>
      </w:pPr>
      <w:r w:rsidRPr="00552728">
        <w:t xml:space="preserve">Vom </w:t>
      </w:r>
      <w:r w:rsidR="00822D41" w:rsidRPr="00552728">
        <w:t>5</w:t>
      </w:r>
      <w:r w:rsidRPr="00552728">
        <w:t>.</w:t>
      </w:r>
      <w:r w:rsidR="00EB6B33" w:rsidRPr="00552728">
        <w:t xml:space="preserve"> </w:t>
      </w:r>
      <w:r w:rsidRPr="00552728">
        <w:t xml:space="preserve">bis zum </w:t>
      </w:r>
      <w:r w:rsidR="00822D41" w:rsidRPr="00552728">
        <w:t>9</w:t>
      </w:r>
      <w:r w:rsidRPr="00552728">
        <w:t>. Juli bietet Europas größtes internationales Jugendmusikfestival für Chöre, Orchester und Symphonic Bands dieses Jahr jugendlichen Musikern aus aller Welt</w:t>
      </w:r>
      <w:r w:rsidR="004B71E3" w:rsidRPr="00552728">
        <w:t xml:space="preserve"> wieder</w:t>
      </w:r>
      <w:r w:rsidRPr="00552728">
        <w:t xml:space="preserve"> die Möglichkeit gemeinsam zu musizieren. Unter dem Ehrenschutz des Österreichischen Bundespräsidenten Alexander Van </w:t>
      </w:r>
      <w:proofErr w:type="gramStart"/>
      <w:r w:rsidRPr="00552728">
        <w:t>der Bellen</w:t>
      </w:r>
      <w:proofErr w:type="gramEnd"/>
      <w:r w:rsidRPr="00552728">
        <w:t xml:space="preserve"> sowie unter der Schirmherrschaft der Österreichischen Kommission für UNESCO bereichert das Festival das kulturelle Leben mit Konzerten in den schönsten Veranstaltungsorten Wiens und der umliegenden Regionen.</w:t>
      </w:r>
    </w:p>
    <w:p w14:paraId="134C2E77" w14:textId="606E1D4D" w:rsidR="00C063AD" w:rsidRDefault="004B71E3">
      <w:pPr>
        <w:spacing w:after="260"/>
        <w:ind w:left="-5"/>
      </w:pPr>
      <w:r w:rsidRPr="00552728">
        <w:t>Zahlreiche</w:t>
      </w:r>
      <w:r w:rsidR="00360691" w:rsidRPr="00552728">
        <w:t xml:space="preserve"> junge MusikerInnen aus aller Welt machen das SCL Festival zu einem der bedeutendsten Festivals seiner Art in Europa. An fünf Tagen treten zahlreiche internationale Orchester, Chöre und Symphonic Bands in Wien, </w:t>
      </w:r>
      <w:r w:rsidR="00360691" w:rsidRPr="001173D2">
        <w:t>Niederösterreich</w:t>
      </w:r>
      <w:r w:rsidR="00DB4011" w:rsidRPr="001173D2">
        <w:t>, Salzburg</w:t>
      </w:r>
      <w:r w:rsidR="00360691" w:rsidRPr="001173D2">
        <w:t xml:space="preserve"> und im Burgenland sowie in den Nachbarländern auf.</w:t>
      </w:r>
      <w:bookmarkStart w:id="0" w:name="_GoBack"/>
      <w:bookmarkEnd w:id="0"/>
    </w:p>
    <w:p w14:paraId="7CDCCE53" w14:textId="77777777" w:rsidR="00B27778" w:rsidRPr="00B27778" w:rsidRDefault="00B27778" w:rsidP="00DB4D1A">
      <w:pPr>
        <w:pStyle w:val="berschrift1"/>
        <w:ind w:left="0" w:firstLine="0"/>
        <w:rPr>
          <w:lang w:val="de-DE"/>
        </w:rPr>
      </w:pPr>
    </w:p>
    <w:p w14:paraId="6C9F55DB" w14:textId="159266B6" w:rsidR="00C063AD" w:rsidRDefault="00360691">
      <w:pPr>
        <w:pStyle w:val="berschrift1"/>
        <w:ind w:left="-5"/>
      </w:pPr>
      <w:r>
        <w:t xml:space="preserve">Musikverein, </w:t>
      </w:r>
      <w:r w:rsidR="00EB6B33">
        <w:t xml:space="preserve">Konzerthaus, </w:t>
      </w:r>
      <w:proofErr w:type="spellStart"/>
      <w:r>
        <w:t>MuTh</w:t>
      </w:r>
      <w:proofErr w:type="spellEnd"/>
      <w:r w:rsidR="00F94DB0">
        <w:t xml:space="preserve">, Casino </w:t>
      </w:r>
      <w:proofErr w:type="spellStart"/>
      <w:r w:rsidR="00F94DB0">
        <w:t>Zögernitz</w:t>
      </w:r>
      <w:proofErr w:type="spellEnd"/>
      <w:r w:rsidR="00BF5AFF">
        <w:t>,</w:t>
      </w:r>
      <w:r w:rsidR="00EB6B33">
        <w:t xml:space="preserve"> </w:t>
      </w:r>
      <w:r w:rsidR="00BF5AFF">
        <w:t>Radio</w:t>
      </w:r>
      <w:r w:rsidR="00822D41">
        <w:t>k</w:t>
      </w:r>
      <w:r w:rsidR="00BF5AFF">
        <w:t xml:space="preserve">ulturhaus und viele </w:t>
      </w:r>
      <w:r w:rsidR="00822D41">
        <w:t>mehr –</w:t>
      </w:r>
      <w:r>
        <w:t xml:space="preserve"> hochkarätige Veranstaltungsorte</w:t>
      </w:r>
    </w:p>
    <w:p w14:paraId="33FA4AC4" w14:textId="010F143D" w:rsidR="00ED4C7D" w:rsidRDefault="00F526F1" w:rsidP="00DB4D1A">
      <w:pPr>
        <w:ind w:left="-5"/>
      </w:pPr>
      <w:r>
        <w:t xml:space="preserve">Wir freuen uns, die </w:t>
      </w:r>
      <w:r w:rsidR="00360691">
        <w:t>musikalische Jugend der Welt</w:t>
      </w:r>
      <w:r>
        <w:t xml:space="preserve"> dieses Jahr in besonders vielen Konzerten an </w:t>
      </w:r>
      <w:proofErr w:type="spellStart"/>
      <w:r>
        <w:t>an</w:t>
      </w:r>
      <w:proofErr w:type="spellEnd"/>
      <w:r>
        <w:t xml:space="preserve"> einer Vielzahl verschiedener Veranstaltungsorte</w:t>
      </w:r>
      <w:r w:rsidR="00360691">
        <w:t xml:space="preserve"> präsentier</w:t>
      </w:r>
      <w:r>
        <w:t xml:space="preserve">en zu können. Darunter sind </w:t>
      </w:r>
      <w:r w:rsidR="00360691">
        <w:t xml:space="preserve">Wiens wichtigste Musik- und Kulturinstitutionen: Musikverein, </w:t>
      </w:r>
      <w:r w:rsidR="00EB6B33">
        <w:t xml:space="preserve">Konzerthaus, </w:t>
      </w:r>
      <w:proofErr w:type="spellStart"/>
      <w:r w:rsidR="004B71E3">
        <w:t>MuTh</w:t>
      </w:r>
      <w:proofErr w:type="spellEnd"/>
      <w:r w:rsidR="00EB6B33">
        <w:t xml:space="preserve">, </w:t>
      </w:r>
      <w:r>
        <w:t xml:space="preserve">Casino </w:t>
      </w:r>
      <w:proofErr w:type="spellStart"/>
      <w:r>
        <w:t>Zögernitz</w:t>
      </w:r>
      <w:proofErr w:type="spellEnd"/>
      <w:r>
        <w:t xml:space="preserve">, </w:t>
      </w:r>
      <w:r w:rsidR="00EB6B33">
        <w:t>Prater</w:t>
      </w:r>
      <w:r w:rsidR="00822D41">
        <w:t xml:space="preserve"> und </w:t>
      </w:r>
      <w:r>
        <w:t>das</w:t>
      </w:r>
      <w:r w:rsidR="00822D41">
        <w:t xml:space="preserve"> </w:t>
      </w:r>
      <w:r w:rsidR="00360691">
        <w:t>Haus der Musik</w:t>
      </w:r>
      <w:r>
        <w:t>, die unsere Gäste bereits aus vergangenen Jahren kennen</w:t>
      </w:r>
      <w:r w:rsidR="00360691">
        <w:t>.</w:t>
      </w:r>
      <w:r w:rsidR="00BF5AFF">
        <w:t xml:space="preserve"> Außerdem </w:t>
      </w:r>
      <w:r>
        <w:t>ist es uns eine besondere Freude, renommierte neue Veranstaltungsorte präsentieren zu können. Darunter ist neben dem Radiokulturhaus des ORF, in dem am 6.</w:t>
      </w:r>
      <w:r w:rsidR="0067742F">
        <w:t>,</w:t>
      </w:r>
      <w:r>
        <w:t xml:space="preserve"> 7.</w:t>
      </w:r>
      <w:r w:rsidR="0067742F">
        <w:t xml:space="preserve"> und 8. </w:t>
      </w:r>
      <w:r>
        <w:t xml:space="preserve"> Juli </w:t>
      </w:r>
      <w:r w:rsidR="0067742F">
        <w:t>drei</w:t>
      </w:r>
      <w:r>
        <w:t xml:space="preserve"> Konzert</w:t>
      </w:r>
      <w:r w:rsidR="0067742F">
        <w:t>reihen</w:t>
      </w:r>
      <w:r>
        <w:t xml:space="preserve"> stattfinden, auch der Rathausplatz.</w:t>
      </w:r>
      <w:r w:rsidR="00DB4D1A">
        <w:t xml:space="preserve"> </w:t>
      </w:r>
      <w:r w:rsidR="0067742F">
        <w:t>Eine</w:t>
      </w:r>
      <w:r w:rsidR="00EB6B33" w:rsidRPr="00DB4D1A">
        <w:t xml:space="preserve"> Konzertserie wird es dieses Jahr</w:t>
      </w:r>
      <w:r w:rsidR="00DB4D1A" w:rsidRPr="00DB4D1A">
        <w:t xml:space="preserve"> </w:t>
      </w:r>
      <w:r w:rsidR="0067742F">
        <w:t>auch</w:t>
      </w:r>
      <w:r w:rsidR="00DB4D1A" w:rsidRPr="00DB4D1A">
        <w:t xml:space="preserve"> im</w:t>
      </w:r>
      <w:r w:rsidR="00EB6B33" w:rsidRPr="00DB4D1A">
        <w:t xml:space="preserve"> </w:t>
      </w:r>
      <w:r w:rsidR="00DB4D1A" w:rsidRPr="00DB4D1A">
        <w:t>Kunsthistorischen</w:t>
      </w:r>
      <w:r w:rsidR="0067742F">
        <w:t>,</w:t>
      </w:r>
      <w:r w:rsidR="00DB4D1A" w:rsidRPr="00DB4D1A">
        <w:t xml:space="preserve"> sowie im Weltmuseum und im Eroica-Saal des Theatermuseums geben</w:t>
      </w:r>
      <w:r w:rsidR="00DB4D1A">
        <w:t xml:space="preserve">. </w:t>
      </w:r>
      <w:r w:rsidR="0067742F" w:rsidRPr="00ED4C7D">
        <w:t xml:space="preserve">Willkommen geheißen werden die Gäste im Wiener Konzerthaus, in dem sich die </w:t>
      </w:r>
      <w:r w:rsidR="0067742F" w:rsidRPr="00DB4D1A">
        <w:t xml:space="preserve">Gruppen aus aller Welt einander vorstellen. </w:t>
      </w:r>
      <w:r w:rsidR="0067742F">
        <w:t xml:space="preserve">Im Wiener Umland </w:t>
      </w:r>
      <w:r w:rsidR="00ED4C7D">
        <w:t xml:space="preserve">finden vom 6. bis zum 8. Juli </w:t>
      </w:r>
      <w:r w:rsidR="0067742F">
        <w:t>zusätzlich</w:t>
      </w:r>
      <w:r w:rsidR="00ED4C7D">
        <w:t xml:space="preserve"> eine Reihe </w:t>
      </w:r>
      <w:r w:rsidR="0067742F">
        <w:t>von</w:t>
      </w:r>
      <w:r w:rsidR="00ED4C7D">
        <w:t xml:space="preserve"> Konzerten statt</w:t>
      </w:r>
      <w:r w:rsidR="0067742F">
        <w:t>, unter anderem in</w:t>
      </w:r>
      <w:r w:rsidR="00ED4C7D">
        <w:t xml:space="preserve"> Bad Tatzmannsdorf, Bad Schönau und Fels am Wagram. </w:t>
      </w:r>
    </w:p>
    <w:p w14:paraId="781BB260" w14:textId="77777777" w:rsidR="00C063AD" w:rsidRDefault="00360691">
      <w:pPr>
        <w:spacing w:after="260"/>
        <w:ind w:left="-5"/>
      </w:pPr>
      <w:r>
        <w:t xml:space="preserve">Die jugendlichen TeilnehmerInnen absolvieren im Rahmen des Festivals auf der Universität für Musik und darstellende Kunst konzentrierte Musikworkshops, die von renommierten </w:t>
      </w:r>
      <w:proofErr w:type="spellStart"/>
      <w:r>
        <w:t>MusikpädagogInnen</w:t>
      </w:r>
      <w:proofErr w:type="spellEnd"/>
      <w:r>
        <w:t xml:space="preserve"> gestaltet werden.</w:t>
      </w:r>
    </w:p>
    <w:p w14:paraId="599700DD" w14:textId="77777777" w:rsidR="00C063AD" w:rsidRPr="00552728" w:rsidRDefault="00360691">
      <w:pPr>
        <w:pStyle w:val="berschrift1"/>
        <w:ind w:left="-5"/>
      </w:pPr>
      <w:r w:rsidRPr="00552728">
        <w:lastRenderedPageBreak/>
        <w:t xml:space="preserve">Wettbewerb im Goldenen Saal unter Aufsicht einer internationalen Jury </w:t>
      </w:r>
    </w:p>
    <w:p w14:paraId="1108FF05" w14:textId="4EABD96B" w:rsidR="00C063AD" w:rsidRPr="00552728" w:rsidRDefault="00360691">
      <w:pPr>
        <w:ind w:left="-5"/>
      </w:pPr>
      <w:r w:rsidRPr="00552728">
        <w:t xml:space="preserve">Der </w:t>
      </w:r>
      <w:r w:rsidR="00ED4C7D" w:rsidRPr="00552728">
        <w:t>6. und 7</w:t>
      </w:r>
      <w:r w:rsidRPr="00552728">
        <w:t>. Juli stehen im Goldenen Saal des Wiener Musikvereins im Zeichen des musikalischen Wettbewerbs. Die Mitglieder der internationalen Jury, allesamt hochkarätige Expertinnen, bewerten die Sieger in den vier Kategorien Chöre, Orchester, Special Ensembles und Symphonic Bands im Musikverein bewerten.</w:t>
      </w:r>
    </w:p>
    <w:p w14:paraId="797951CB" w14:textId="77777777" w:rsidR="00B27778" w:rsidRPr="00552728" w:rsidRDefault="00B27778">
      <w:pPr>
        <w:pStyle w:val="berschrift1"/>
        <w:ind w:left="-5"/>
      </w:pPr>
    </w:p>
    <w:p w14:paraId="212C2967" w14:textId="42ACC7C9" w:rsidR="00C063AD" w:rsidRPr="00552728" w:rsidRDefault="00360691">
      <w:pPr>
        <w:pStyle w:val="berschrift1"/>
        <w:ind w:left="-5"/>
      </w:pPr>
      <w:r w:rsidRPr="00552728">
        <w:t xml:space="preserve">Abschlusskonzert im Wiener </w:t>
      </w:r>
      <w:r w:rsidR="00A32341" w:rsidRPr="00552728">
        <w:t>Musikverein</w:t>
      </w:r>
      <w:r w:rsidRPr="00552728">
        <w:t xml:space="preserve"> </w:t>
      </w:r>
    </w:p>
    <w:p w14:paraId="363D0BF1" w14:textId="6284D023" w:rsidR="00C063AD" w:rsidRPr="00552728" w:rsidRDefault="00360691">
      <w:pPr>
        <w:ind w:left="-5"/>
      </w:pPr>
      <w:r w:rsidRPr="00552728">
        <w:t xml:space="preserve">Am </w:t>
      </w:r>
      <w:r w:rsidR="00BF5AFF" w:rsidRPr="00552728">
        <w:t>9</w:t>
      </w:r>
      <w:r w:rsidRPr="00552728">
        <w:t>. Juli um 1</w:t>
      </w:r>
      <w:r w:rsidR="004354DE" w:rsidRPr="00552728">
        <w:t>5</w:t>
      </w:r>
      <w:r w:rsidRPr="00552728">
        <w:t>.</w:t>
      </w:r>
      <w:r w:rsidR="00CC7C0B" w:rsidRPr="00552728">
        <w:t>3</w:t>
      </w:r>
      <w:r w:rsidRPr="00552728">
        <w:t xml:space="preserve">0 erleben Sie einen der Höhepunkte des Festivals: die Gewinnerensembles aus allen Kategorien des Wettbewerbs zeigen ihr Können in einem bunten und einzigartigen musikalischen Ereignis auf der Bühne des </w:t>
      </w:r>
      <w:r w:rsidR="00CC7C0B" w:rsidRPr="00552728">
        <w:t>Wiener Konzerthauses</w:t>
      </w:r>
      <w:r w:rsidRPr="00552728">
        <w:t xml:space="preserve"> </w:t>
      </w:r>
      <w:r w:rsidR="00BF5AFF" w:rsidRPr="00552728">
        <w:t>–</w:t>
      </w:r>
      <w:r w:rsidRPr="00552728">
        <w:t xml:space="preserve"> </w:t>
      </w:r>
      <w:r w:rsidR="00BF5AFF" w:rsidRPr="00552728">
        <w:t>das Gala Winners` Concert</w:t>
      </w:r>
      <w:r w:rsidRPr="00552728">
        <w:t>, das in seiner Vielfalt selbst in der Musikhautstadt Wien selten zu bewundern ist.</w:t>
      </w:r>
      <w:r w:rsidR="00EC1C26" w:rsidRPr="00552728">
        <w:t xml:space="preserve"> </w:t>
      </w:r>
    </w:p>
    <w:p w14:paraId="6D808AC4" w14:textId="7758726B" w:rsidR="00DB4D1A" w:rsidRDefault="00360691" w:rsidP="00DB4D1A">
      <w:pPr>
        <w:spacing w:after="260"/>
        <w:ind w:left="-5"/>
      </w:pPr>
      <w:r w:rsidRPr="00552728">
        <w:t xml:space="preserve">Mit einer </w:t>
      </w:r>
      <w:r w:rsidR="004354DE" w:rsidRPr="00552728">
        <w:t>Abschiedsp</w:t>
      </w:r>
      <w:r w:rsidRPr="00552728">
        <w:t>arty</w:t>
      </w:r>
      <w:r w:rsidR="00C4003C" w:rsidRPr="00552728">
        <w:t xml:space="preserve"> im Wiener Rathaus</w:t>
      </w:r>
      <w:r w:rsidRPr="00552728">
        <w:t xml:space="preserve"> werden die jugendlichen MusikerInnen schließlich in gebührendem Rahmen verabschiedet.</w:t>
      </w:r>
    </w:p>
    <w:p w14:paraId="1A4926C6" w14:textId="77777777" w:rsidR="00C063AD" w:rsidRDefault="00360691">
      <w:pPr>
        <w:spacing w:after="0" w:line="259" w:lineRule="auto"/>
        <w:ind w:left="-5"/>
      </w:pPr>
      <w:r>
        <w:rPr>
          <w:b/>
        </w:rPr>
        <w:t>Mehr Informationen:</w:t>
      </w:r>
    </w:p>
    <w:p w14:paraId="03613607" w14:textId="5D294FDD" w:rsidR="00C063AD" w:rsidRDefault="00360691">
      <w:pPr>
        <w:ind w:left="-5"/>
      </w:pPr>
      <w:r>
        <w:t xml:space="preserve">Für Rückfragen: </w:t>
      </w:r>
      <w:hyperlink r:id="rId8" w:history="1">
        <w:r w:rsidRPr="00D36C9C">
          <w:rPr>
            <w:rStyle w:val="Hyperlink"/>
          </w:rPr>
          <w:t>office@sclfestival.org</w:t>
        </w:r>
      </w:hyperlink>
    </w:p>
    <w:p w14:paraId="43625195" w14:textId="2A1C4DD2" w:rsidR="00C063AD" w:rsidRDefault="00360691">
      <w:pPr>
        <w:ind w:left="-5"/>
      </w:pPr>
      <w:r>
        <w:t xml:space="preserve">Offizielle Homepage: </w:t>
      </w:r>
      <w:hyperlink r:id="rId9" w:history="1">
        <w:r w:rsidRPr="00547054">
          <w:rPr>
            <w:rStyle w:val="Hyperlink"/>
          </w:rPr>
          <w:t>www.sclfestival.org</w:t>
        </w:r>
      </w:hyperlink>
    </w:p>
    <w:p w14:paraId="2DE08CF5" w14:textId="7C6C6CE2" w:rsidR="00C063AD" w:rsidRDefault="00360691">
      <w:pPr>
        <w:spacing w:after="0" w:line="259" w:lineRule="auto"/>
        <w:ind w:left="0" w:firstLine="0"/>
      </w:pPr>
      <w:r>
        <w:t xml:space="preserve">Alle Wiener Konzerte auf einen Blick: </w:t>
      </w:r>
      <w:hyperlink r:id="rId10" w:history="1">
        <w:r w:rsidR="0067742F" w:rsidRPr="009249E9">
          <w:rPr>
            <w:rStyle w:val="Hyperlink"/>
          </w:rPr>
          <w:t>https://www.sclfestival.org/konzerte</w:t>
        </w:r>
      </w:hyperlink>
    </w:p>
    <w:p w14:paraId="1A8C65F4" w14:textId="7CE6BF3C" w:rsidR="00C063AD" w:rsidRDefault="00360691">
      <w:pPr>
        <w:ind w:left="-5"/>
      </w:pPr>
      <w:r>
        <w:t xml:space="preserve">SCL-Logo und honorarfreie Bilder: </w:t>
      </w:r>
      <w:hyperlink r:id="rId11" w:history="1">
        <w:r w:rsidRPr="00547054">
          <w:rPr>
            <w:rStyle w:val="Hyperlink"/>
          </w:rPr>
          <w:t>www.sclfestival.org/downloads</w:t>
        </w:r>
      </w:hyperlink>
    </w:p>
    <w:p w14:paraId="25C303B7" w14:textId="465B46A8" w:rsidR="00547054" w:rsidRPr="001173D2" w:rsidRDefault="00360691">
      <w:pPr>
        <w:ind w:left="-5" w:right="2572"/>
        <w:rPr>
          <w:color w:val="0000FF"/>
          <w:u w:val="single" w:color="0000FF"/>
          <w:lang w:val="pt-BR"/>
        </w:rPr>
      </w:pPr>
      <w:r w:rsidRPr="001173D2">
        <w:rPr>
          <w:lang w:val="pt-BR"/>
        </w:rPr>
        <w:t xml:space="preserve">Youtube: </w:t>
      </w:r>
      <w:hyperlink r:id="rId12" w:history="1">
        <w:r w:rsidRPr="001173D2">
          <w:rPr>
            <w:rStyle w:val="Hyperlink"/>
            <w:lang w:val="pt-BR"/>
          </w:rPr>
          <w:t>www.youtube.com/c/SCL-Festival</w:t>
        </w:r>
      </w:hyperlink>
      <w:r w:rsidRPr="001173D2">
        <w:rPr>
          <w:color w:val="0000FF"/>
          <w:u w:val="single" w:color="0000FF"/>
          <w:lang w:val="pt-BR"/>
        </w:rPr>
        <w:t xml:space="preserve"> </w:t>
      </w:r>
    </w:p>
    <w:p w14:paraId="264B6C87" w14:textId="536125FE" w:rsidR="00C063AD" w:rsidRPr="001173D2" w:rsidRDefault="00C063AD" w:rsidP="00547054">
      <w:pPr>
        <w:spacing w:after="218" w:line="259" w:lineRule="auto"/>
        <w:ind w:left="0" w:firstLine="0"/>
        <w:rPr>
          <w:lang w:val="pt-BR"/>
        </w:rPr>
      </w:pPr>
    </w:p>
    <w:p w14:paraId="31F6AD18" w14:textId="74893DC1" w:rsidR="00C063AD" w:rsidRPr="001173D2" w:rsidRDefault="00C063AD">
      <w:pPr>
        <w:spacing w:after="0" w:line="305" w:lineRule="auto"/>
        <w:ind w:left="0" w:firstLine="0"/>
        <w:rPr>
          <w:lang w:val="pt-BR"/>
        </w:rPr>
      </w:pPr>
    </w:p>
    <w:sectPr w:rsidR="00C063AD" w:rsidRPr="001173D2" w:rsidSect="00287CB6">
      <w:pgSz w:w="11906" w:h="16837"/>
      <w:pgMar w:top="851"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3AD"/>
    <w:rsid w:val="001173D2"/>
    <w:rsid w:val="00287CB6"/>
    <w:rsid w:val="00360691"/>
    <w:rsid w:val="003D6313"/>
    <w:rsid w:val="004354DE"/>
    <w:rsid w:val="004B71E3"/>
    <w:rsid w:val="00547054"/>
    <w:rsid w:val="00552728"/>
    <w:rsid w:val="0059767A"/>
    <w:rsid w:val="0067742F"/>
    <w:rsid w:val="00822D41"/>
    <w:rsid w:val="00A32341"/>
    <w:rsid w:val="00A63A38"/>
    <w:rsid w:val="00B27778"/>
    <w:rsid w:val="00BF5AFF"/>
    <w:rsid w:val="00C063AD"/>
    <w:rsid w:val="00C4003C"/>
    <w:rsid w:val="00CC7C0B"/>
    <w:rsid w:val="00D36C9C"/>
    <w:rsid w:val="00DB4011"/>
    <w:rsid w:val="00DB4D1A"/>
    <w:rsid w:val="00EB6B33"/>
    <w:rsid w:val="00EC1C26"/>
    <w:rsid w:val="00ED4C7D"/>
    <w:rsid w:val="00EE442E"/>
    <w:rsid w:val="00F526F1"/>
    <w:rsid w:val="00F94DB0"/>
    <w:rsid w:val="00FC4D34"/>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E2DE"/>
  <w15:docId w15:val="{3347CB03-03CE-4AF9-B0E9-FA7AE6DA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10" w:hanging="10"/>
    </w:pPr>
    <w:rPr>
      <w:rFonts w:ascii="Candara" w:eastAsia="Candara" w:hAnsi="Candara" w:cs="Candara"/>
      <w:color w:val="000000"/>
    </w:rPr>
  </w:style>
  <w:style w:type="paragraph" w:styleId="berschrift1">
    <w:name w:val="heading 1"/>
    <w:next w:val="Standard"/>
    <w:link w:val="berschrift1Zchn"/>
    <w:uiPriority w:val="9"/>
    <w:qFormat/>
    <w:pPr>
      <w:keepNext/>
      <w:keepLines/>
      <w:spacing w:after="246"/>
      <w:ind w:left="10" w:hanging="10"/>
      <w:outlineLvl w:val="0"/>
    </w:pPr>
    <w:rPr>
      <w:rFonts w:ascii="Candara" w:eastAsia="Candara" w:hAnsi="Candara" w:cs="Candara"/>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ndara" w:eastAsia="Candara" w:hAnsi="Candara" w:cs="Candara"/>
      <w:b/>
      <w:color w:val="000000"/>
      <w:sz w:val="22"/>
    </w:rPr>
  </w:style>
  <w:style w:type="character" w:styleId="Hyperlink">
    <w:name w:val="Hyperlink"/>
    <w:basedOn w:val="Absatz-Standardschriftart"/>
    <w:uiPriority w:val="99"/>
    <w:unhideWhenUsed/>
    <w:rsid w:val="004354DE"/>
    <w:rPr>
      <w:color w:val="0563C1" w:themeColor="hyperlink"/>
      <w:u w:val="single"/>
    </w:rPr>
  </w:style>
  <w:style w:type="character" w:styleId="NichtaufgelsteErwhnung">
    <w:name w:val="Unresolved Mention"/>
    <w:basedOn w:val="Absatz-Standardschriftart"/>
    <w:uiPriority w:val="99"/>
    <w:semiHidden/>
    <w:unhideWhenUsed/>
    <w:rsid w:val="004354DE"/>
    <w:rPr>
      <w:color w:val="605E5C"/>
      <w:shd w:val="clear" w:color="auto" w:fill="E1DFDD"/>
    </w:rPr>
  </w:style>
  <w:style w:type="character" w:styleId="BesuchterLink">
    <w:name w:val="FollowedHyperlink"/>
    <w:basedOn w:val="Absatz-Standardschriftart"/>
    <w:uiPriority w:val="99"/>
    <w:semiHidden/>
    <w:unhideWhenUsed/>
    <w:rsid w:val="006774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ffice@sclfestival.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hyperlink" Target="https://www.youtube.com/c/SCL-Festiv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png"/><Relationship Id="rId11" Type="http://schemas.openxmlformats.org/officeDocument/2006/relationships/hyperlink" Target="https://www.sclfestival.org/downloads" TargetMode="External"/><Relationship Id="rId5" Type="http://schemas.openxmlformats.org/officeDocument/2006/relationships/image" Target="media/image2.png"/><Relationship Id="rId10" Type="http://schemas.openxmlformats.org/officeDocument/2006/relationships/hyperlink" Target="https://www.sclfestival.org/konzerte" TargetMode="External"/><Relationship Id="rId4" Type="http://schemas.openxmlformats.org/officeDocument/2006/relationships/image" Target="media/image1.png"/><Relationship Id="rId9" Type="http://schemas.openxmlformats.org/officeDocument/2006/relationships/hyperlink" Target="https://www.sclfestival.or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HEISLBETZ Michael</dc:creator>
  <cp:keywords/>
  <cp:lastModifiedBy>Microsoft Office User</cp:lastModifiedBy>
  <cp:revision>3</cp:revision>
  <cp:lastPrinted>2023-05-30T14:27:00Z</cp:lastPrinted>
  <dcterms:created xsi:type="dcterms:W3CDTF">2024-06-05T13:04:00Z</dcterms:created>
  <dcterms:modified xsi:type="dcterms:W3CDTF">2024-07-02T09:04:00Z</dcterms:modified>
</cp:coreProperties>
</file>